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申请人：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在泰酒店名称、酒店所在城市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申请人年收入（美元）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赴泰航班号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4、请提供一个电子邮箱及密码，仅供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>填写签证表注册账户时使用（全团一个即可），可使用新注册的邮箱。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782E5"/>
    <w:multiLevelType w:val="singleLevel"/>
    <w:tmpl w:val="1D5782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23E2B"/>
    <w:rsid w:val="0E4452DB"/>
    <w:rsid w:val="2B1E3C1A"/>
    <w:rsid w:val="3ED871F6"/>
    <w:rsid w:val="492D7F6D"/>
    <w:rsid w:val="7BF873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河河河</cp:lastModifiedBy>
  <cp:lastPrinted>2019-10-23T07:06:00Z</cp:lastPrinted>
  <dcterms:modified xsi:type="dcterms:W3CDTF">2019-10-24T03:18:34Z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